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C58CC" w14:textId="77777777" w:rsidR="00161B06" w:rsidRPr="00161B06" w:rsidRDefault="00161B06" w:rsidP="00161B06">
      <w:pPr>
        <w:pStyle w:val="2"/>
        <w:rPr>
          <w:color w:val="auto"/>
        </w:rPr>
      </w:pPr>
      <w:r w:rsidRPr="00161B06">
        <w:rPr>
          <w:rStyle w:val="ac"/>
          <w:b w:val="0"/>
          <w:bCs w:val="0"/>
          <w:color w:val="auto"/>
        </w:rPr>
        <w:t>Налоговое администрирование</w:t>
      </w:r>
    </w:p>
    <w:p w14:paraId="430729BB" w14:textId="77777777" w:rsidR="00161B06" w:rsidRPr="00161B06" w:rsidRDefault="00161B06" w:rsidP="00161B06">
      <w:pPr>
        <w:pStyle w:val="ad"/>
      </w:pPr>
      <w:r w:rsidRPr="00161B06">
        <w:t>Для совершенствования налогового администрирования вводят, в частности, такие новшества:</w:t>
      </w:r>
    </w:p>
    <w:p w14:paraId="04D8B771" w14:textId="7D6E7801" w:rsidR="00161B06" w:rsidRPr="00161B06" w:rsidRDefault="00161B06" w:rsidP="00161B0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161B06">
        <w:t xml:space="preserve">упраздняют свидетельство и уведомление о постановке на учет в инспекции. С 1 января 2026 года подтверждать постановку на учет (снятие с учета) будет в том числе выписка из единого </w:t>
      </w:r>
      <w:proofErr w:type="spellStart"/>
      <w:r w:rsidRPr="00161B06">
        <w:t>госреестра</w:t>
      </w:r>
      <w:proofErr w:type="spellEnd"/>
      <w:r w:rsidRPr="00161B06">
        <w:t xml:space="preserve"> налогоплательщиков. Выданные до этого года свидетельства (уведомления) менять не придется (</w:t>
      </w:r>
      <w:r w:rsidRPr="00161B06">
        <w:t>п. п. 2</w:t>
      </w:r>
      <w:r w:rsidRPr="00161B06">
        <w:t xml:space="preserve"> и </w:t>
      </w:r>
      <w:r w:rsidRPr="00161B06">
        <w:t xml:space="preserve">24 ст. </w:t>
      </w:r>
      <w:proofErr w:type="gramStart"/>
      <w:r w:rsidRPr="00161B06">
        <w:t>1</w:t>
      </w:r>
      <w:r w:rsidRPr="00161B06">
        <w:t xml:space="preserve"> ,</w:t>
      </w:r>
      <w:proofErr w:type="gramEnd"/>
      <w:r w:rsidRPr="00161B06">
        <w:t xml:space="preserve"> </w:t>
      </w:r>
      <w:hyperlink r:id="rId5" w:history="1">
        <w:r w:rsidRPr="00161B06">
          <w:rPr>
            <w:rStyle w:val="ae"/>
            <w:color w:val="auto"/>
          </w:rPr>
          <w:t>ч. 2 ст. 17</w:t>
        </w:r>
      </w:hyperlink>
      <w:r w:rsidRPr="00161B06">
        <w:t xml:space="preserve">, </w:t>
      </w:r>
      <w:hyperlink r:id="rId6" w:history="1">
        <w:r w:rsidRPr="00161B06">
          <w:rPr>
            <w:rStyle w:val="ae"/>
            <w:color w:val="auto"/>
          </w:rPr>
          <w:t>ч. 6 ст. 19</w:t>
        </w:r>
      </w:hyperlink>
      <w:r w:rsidRPr="00161B06">
        <w:t xml:space="preserve"> закона);</w:t>
      </w:r>
    </w:p>
    <w:p w14:paraId="09021FA1" w14:textId="557C9471" w:rsidR="00161B06" w:rsidRPr="00161B06" w:rsidRDefault="00161B06" w:rsidP="00161B0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161B06">
        <w:t>совокупную обязанность на основе решений по проверкам сделок между взаимозависимыми лицами сформируют со дня вступления в силу такого решения (</w:t>
      </w:r>
      <w:proofErr w:type="spellStart"/>
      <w:r w:rsidRPr="00161B06">
        <w:fldChar w:fldCharType="begin"/>
      </w:r>
      <w:r w:rsidRPr="00161B06">
        <w:instrText xml:space="preserve"> HYPERLINK "https://online.consultant.ru/riv/cgi/online.cgi?req=doc&amp;rnd=335cddbccd647eaf5fcf289f6a835b58&amp;base=LAW&amp;n=482529&amp;dst=100025" </w:instrText>
      </w:r>
      <w:r w:rsidRPr="00161B06">
        <w:fldChar w:fldCharType="separate"/>
      </w:r>
      <w:r w:rsidRPr="00161B06">
        <w:rPr>
          <w:rStyle w:val="ae"/>
          <w:color w:val="auto"/>
        </w:rPr>
        <w:t>пп</w:t>
      </w:r>
      <w:proofErr w:type="spellEnd"/>
      <w:r w:rsidRPr="00161B06">
        <w:rPr>
          <w:rStyle w:val="ae"/>
          <w:color w:val="auto"/>
        </w:rPr>
        <w:t>. "б" п. 4 ст. 1</w:t>
      </w:r>
      <w:r w:rsidRPr="00161B06">
        <w:fldChar w:fldCharType="end"/>
      </w:r>
      <w:r w:rsidRPr="00161B06">
        <w:t xml:space="preserve"> закона). </w:t>
      </w:r>
      <w:r w:rsidRPr="00161B06">
        <w:t>Сейчас</w:t>
      </w:r>
      <w:r w:rsidRPr="00161B06">
        <w:t xml:space="preserve"> это делают со дня вступления в силу судебного акта. Поправка заработает через месяц после опубликования закона (</w:t>
      </w:r>
      <w:hyperlink r:id="rId7" w:history="1">
        <w:r w:rsidRPr="00161B06">
          <w:rPr>
            <w:rStyle w:val="ae"/>
            <w:color w:val="auto"/>
          </w:rPr>
          <w:t>ч. 2 ст. 19</w:t>
        </w:r>
      </w:hyperlink>
      <w:r w:rsidRPr="00161B06">
        <w:t xml:space="preserve"> закона);</w:t>
      </w:r>
    </w:p>
    <w:p w14:paraId="31841218" w14:textId="721E723C" w:rsidR="00161B06" w:rsidRPr="00161B06" w:rsidRDefault="00161B06" w:rsidP="00161B0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161B06">
        <w:t>установили, что дата получения документов по ТКС от инспекции – шестой рабочий день со дня их отправки. Новшество касается тех, кто должен сдавать декларации в электронной форме (</w:t>
      </w:r>
      <w:r w:rsidRPr="00161B06">
        <w:t>п. 8 ст. 1</w:t>
      </w:r>
      <w:r w:rsidRPr="00161B06">
        <w:t xml:space="preserve"> закона). Изменения вступят в силу через 180 дней после опубликования закона (</w:t>
      </w:r>
      <w:hyperlink r:id="rId8" w:history="1">
        <w:r w:rsidRPr="00161B06">
          <w:rPr>
            <w:rStyle w:val="ae"/>
            <w:color w:val="auto"/>
          </w:rPr>
          <w:t>ч. 3 ст. 19</w:t>
        </w:r>
      </w:hyperlink>
      <w:r w:rsidRPr="00161B06">
        <w:t xml:space="preserve"> закона);</w:t>
      </w:r>
    </w:p>
    <w:p w14:paraId="32B6FBCF" w14:textId="77777777" w:rsidR="00161B06" w:rsidRPr="00161B06" w:rsidRDefault="00161B06" w:rsidP="00161B0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161B06">
        <w:t>налоговое уведомление не направят, если сумма исчисленных налогов менее 300 руб. (</w:t>
      </w:r>
      <w:hyperlink r:id="rId9" w:history="1">
        <w:r w:rsidRPr="00161B06">
          <w:rPr>
            <w:rStyle w:val="ae"/>
            <w:color w:val="auto"/>
          </w:rPr>
          <w:t>п. 12 ст. 1</w:t>
        </w:r>
      </w:hyperlink>
      <w:r w:rsidRPr="00161B06">
        <w:t xml:space="preserve"> закона);</w:t>
      </w:r>
    </w:p>
    <w:p w14:paraId="30E70CEA" w14:textId="77777777" w:rsidR="00161B06" w:rsidRPr="00161B06" w:rsidRDefault="00161B06" w:rsidP="00161B0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161B06">
        <w:t>скорректировали правило отправки требований об уплате небольших долгов (не более 3000 руб.). Так, требование направят не позднее года со дня, когда отрицательное сальдо ЕНС превысит 500 руб. (</w:t>
      </w:r>
      <w:proofErr w:type="spellStart"/>
      <w:r w:rsidRPr="00161B06">
        <w:fldChar w:fldCharType="begin"/>
      </w:r>
      <w:r w:rsidRPr="00161B06">
        <w:instrText xml:space="preserve"> HYPERLINK "https://online.consultant.ru/riv/cgi/online.cgi?req=doc&amp;rnd=335cddbccd647eaf5fcf289f6a835b58&amp;base=LAW&amp;n=482529&amp;dst=100074" </w:instrText>
      </w:r>
      <w:r w:rsidRPr="00161B06">
        <w:fldChar w:fldCharType="separate"/>
      </w:r>
      <w:r w:rsidRPr="00161B06">
        <w:rPr>
          <w:rStyle w:val="ae"/>
          <w:color w:val="auto"/>
        </w:rPr>
        <w:t>пп</w:t>
      </w:r>
      <w:proofErr w:type="spellEnd"/>
      <w:r w:rsidRPr="00161B06">
        <w:rPr>
          <w:rStyle w:val="ae"/>
          <w:color w:val="auto"/>
        </w:rPr>
        <w:t>. "б" п. 18 ст. 1</w:t>
      </w:r>
      <w:r w:rsidRPr="00161B06">
        <w:fldChar w:fldCharType="end"/>
      </w:r>
      <w:r w:rsidRPr="00161B06">
        <w:t xml:space="preserve"> закона). Поправки о требованиях уже заработали (</w:t>
      </w:r>
      <w:hyperlink r:id="rId10" w:history="1">
        <w:r w:rsidRPr="00161B06">
          <w:rPr>
            <w:rStyle w:val="ae"/>
            <w:color w:val="auto"/>
          </w:rPr>
          <w:t>ч. 1 ст. 19</w:t>
        </w:r>
      </w:hyperlink>
      <w:r w:rsidRPr="00161B06">
        <w:t xml:space="preserve"> закона);</w:t>
      </w:r>
    </w:p>
    <w:p w14:paraId="2AE7493F" w14:textId="77777777" w:rsidR="00161B06" w:rsidRPr="00161B06" w:rsidRDefault="00161B06" w:rsidP="00161B0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161B06">
        <w:t xml:space="preserve">продлили на 2024 год </w:t>
      </w:r>
      <w:hyperlink r:id="rId11" w:history="1">
        <w:r w:rsidRPr="00161B06">
          <w:rPr>
            <w:rStyle w:val="ae"/>
            <w:color w:val="auto"/>
          </w:rPr>
          <w:t>порядок</w:t>
        </w:r>
      </w:hyperlink>
      <w:r w:rsidRPr="00161B06">
        <w:t xml:space="preserve"> расчета пеней по фиксированной ставке независимо от числа дней просрочки (</w:t>
      </w:r>
      <w:hyperlink r:id="rId12" w:history="1">
        <w:r w:rsidRPr="00161B06">
          <w:rPr>
            <w:rStyle w:val="ae"/>
            <w:color w:val="auto"/>
          </w:rPr>
          <w:t>п. 19 ст. 1</w:t>
        </w:r>
      </w:hyperlink>
      <w:r w:rsidRPr="00161B06">
        <w:t xml:space="preserve">, </w:t>
      </w:r>
      <w:hyperlink r:id="rId13" w:history="1">
        <w:r w:rsidRPr="00161B06">
          <w:rPr>
            <w:rStyle w:val="ae"/>
            <w:color w:val="auto"/>
          </w:rPr>
          <w:t>ч. 13 ст. 19</w:t>
        </w:r>
      </w:hyperlink>
      <w:r w:rsidRPr="00161B06">
        <w:t xml:space="preserve"> закона);</w:t>
      </w:r>
    </w:p>
    <w:p w14:paraId="05F1C05F" w14:textId="77777777" w:rsidR="00161B06" w:rsidRPr="00161B06" w:rsidRDefault="00161B06" w:rsidP="00161B0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161B06">
        <w:t xml:space="preserve">исключают </w:t>
      </w:r>
      <w:hyperlink r:id="rId14" w:history="1">
        <w:r w:rsidRPr="00161B06">
          <w:rPr>
            <w:rStyle w:val="ae"/>
            <w:color w:val="auto"/>
          </w:rPr>
          <w:t>блокировку операций</w:t>
        </w:r>
      </w:hyperlink>
      <w:r w:rsidRPr="00161B06">
        <w:t xml:space="preserve"> по счетам организаций из-за неподачи квитанции о приеме требования или уведомления (</w:t>
      </w:r>
      <w:proofErr w:type="spellStart"/>
      <w:r w:rsidRPr="00161B06">
        <w:fldChar w:fldCharType="begin"/>
      </w:r>
      <w:r w:rsidRPr="00161B06">
        <w:instrText xml:space="preserve"> HYPERLINK "https://online.consultant.ru/riv/cgi/online.cgi?req=doc&amp;rnd=335cddbccd647eaf5fcf289f6a835b58&amp;base=LAW&amp;n=482529&amp;dst=100078" </w:instrText>
      </w:r>
      <w:r w:rsidRPr="00161B06">
        <w:fldChar w:fldCharType="separate"/>
      </w:r>
      <w:r w:rsidRPr="00161B06">
        <w:rPr>
          <w:rStyle w:val="ae"/>
          <w:color w:val="auto"/>
        </w:rPr>
        <w:t>пп</w:t>
      </w:r>
      <w:proofErr w:type="spellEnd"/>
      <w:r w:rsidRPr="00161B06">
        <w:rPr>
          <w:rStyle w:val="ae"/>
          <w:color w:val="auto"/>
        </w:rPr>
        <w:t>. "б" п. 20 ст. 1</w:t>
      </w:r>
      <w:r w:rsidRPr="00161B06">
        <w:fldChar w:fldCharType="end"/>
      </w:r>
      <w:r w:rsidRPr="00161B06">
        <w:t xml:space="preserve"> закона). Изменения вступят в силу через 180 дней после опубликования закона (</w:t>
      </w:r>
      <w:hyperlink r:id="rId15" w:history="1">
        <w:r w:rsidRPr="00161B06">
          <w:rPr>
            <w:rStyle w:val="ae"/>
            <w:color w:val="auto"/>
          </w:rPr>
          <w:t>ч. 3 ст. 19</w:t>
        </w:r>
      </w:hyperlink>
      <w:r w:rsidRPr="00161B06">
        <w:t xml:space="preserve"> закона);</w:t>
      </w:r>
    </w:p>
    <w:p w14:paraId="266D9EC1" w14:textId="77777777" w:rsidR="00161B06" w:rsidRPr="00161B06" w:rsidRDefault="00161B06" w:rsidP="00161B0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161B06">
        <w:t>оптимизируют число нулевых деклараций. С 1 января 2025 года сдавать единую (упрощенную) декларацию потребуется 1 раз – после прекращения деятельности (</w:t>
      </w:r>
      <w:hyperlink r:id="rId16" w:history="1">
        <w:r w:rsidRPr="00161B06">
          <w:rPr>
            <w:rStyle w:val="ae"/>
            <w:color w:val="auto"/>
          </w:rPr>
          <w:t>п. 22 ст. 1</w:t>
        </w:r>
      </w:hyperlink>
      <w:r w:rsidRPr="00161B06">
        <w:t xml:space="preserve">, </w:t>
      </w:r>
      <w:hyperlink r:id="rId17" w:history="1">
        <w:r w:rsidRPr="00161B06">
          <w:rPr>
            <w:rStyle w:val="ae"/>
            <w:color w:val="auto"/>
          </w:rPr>
          <w:t>ч. 5 ст. 19</w:t>
        </w:r>
      </w:hyperlink>
      <w:r w:rsidRPr="00161B06">
        <w:t xml:space="preserve"> закона). </w:t>
      </w:r>
      <w:hyperlink r:id="rId18" w:history="1">
        <w:r w:rsidRPr="00161B06">
          <w:rPr>
            <w:rStyle w:val="ae"/>
            <w:color w:val="auto"/>
          </w:rPr>
          <w:t>Сейчас</w:t>
        </w:r>
      </w:hyperlink>
      <w:r w:rsidRPr="00161B06">
        <w:t xml:space="preserve"> ее подают ежеквартально. Установили нюансы камеральной проверки такой декларации (</w:t>
      </w:r>
      <w:proofErr w:type="spellStart"/>
      <w:r w:rsidRPr="00161B06">
        <w:fldChar w:fldCharType="begin"/>
      </w:r>
      <w:r w:rsidRPr="00161B06">
        <w:instrText xml:space="preserve"> HYPERLINK "https://online.consultant.ru/riv/cgi/online.cgi?req=doc&amp;rnd=335cddbccd647eaf5fcf289f6a835b58&amp;base=LAW&amp;n=482529&amp;dst=100145" </w:instrText>
      </w:r>
      <w:r w:rsidRPr="00161B06">
        <w:fldChar w:fldCharType="separate"/>
      </w:r>
      <w:r w:rsidRPr="00161B06">
        <w:rPr>
          <w:rStyle w:val="ae"/>
          <w:color w:val="auto"/>
        </w:rPr>
        <w:t>пп</w:t>
      </w:r>
      <w:proofErr w:type="spellEnd"/>
      <w:r w:rsidRPr="00161B06">
        <w:rPr>
          <w:rStyle w:val="ae"/>
          <w:color w:val="auto"/>
        </w:rPr>
        <w:t>. "а" п. 27 ст. 1</w:t>
      </w:r>
      <w:r w:rsidRPr="00161B06">
        <w:fldChar w:fldCharType="end"/>
      </w:r>
      <w:r w:rsidRPr="00161B06">
        <w:t xml:space="preserve">, </w:t>
      </w:r>
      <w:hyperlink r:id="rId19" w:history="1">
        <w:r w:rsidRPr="00161B06">
          <w:rPr>
            <w:rStyle w:val="ae"/>
            <w:color w:val="auto"/>
          </w:rPr>
          <w:t>ч. 5 ст. 19</w:t>
        </w:r>
      </w:hyperlink>
      <w:r w:rsidRPr="00161B06">
        <w:t xml:space="preserve"> закона);</w:t>
      </w:r>
    </w:p>
    <w:p w14:paraId="56702C53" w14:textId="77777777" w:rsidR="00161B06" w:rsidRPr="00161B06" w:rsidRDefault="00161B06" w:rsidP="00161B0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161B06">
        <w:t>снизили суммовые пороги для перехода на налоговый мониторинг: по уплаченным налогам - с 100 до 80 млн руб., по доходам и активам – с 1 млрд до 800 млн руб. (</w:t>
      </w:r>
      <w:proofErr w:type="spellStart"/>
      <w:r w:rsidRPr="00161B06">
        <w:fldChar w:fldCharType="begin"/>
      </w:r>
      <w:r w:rsidRPr="00161B06">
        <w:instrText xml:space="preserve"> HYPERLINK "https://online.consultant.ru/riv/cgi/online.cgi?req=doc&amp;rnd=335cddbccd647eaf5fcf289f6a835b58&amp;base=LAW&amp;n=482529&amp;dst=100159" </w:instrText>
      </w:r>
      <w:r w:rsidRPr="00161B06">
        <w:fldChar w:fldCharType="separate"/>
      </w:r>
      <w:r w:rsidRPr="00161B06">
        <w:rPr>
          <w:rStyle w:val="ae"/>
          <w:color w:val="auto"/>
        </w:rPr>
        <w:t>пп</w:t>
      </w:r>
      <w:proofErr w:type="spellEnd"/>
      <w:r w:rsidRPr="00161B06">
        <w:rPr>
          <w:rStyle w:val="ae"/>
          <w:color w:val="auto"/>
        </w:rPr>
        <w:t>. "а" п. 32 ст. 1</w:t>
      </w:r>
      <w:r w:rsidRPr="00161B06">
        <w:fldChar w:fldCharType="end"/>
      </w:r>
      <w:r w:rsidRPr="00161B06">
        <w:t xml:space="preserve"> закона). Поправка уже заработала с момента опубликования закона (</w:t>
      </w:r>
      <w:hyperlink r:id="rId20" w:history="1">
        <w:r w:rsidRPr="00161B06">
          <w:rPr>
            <w:rStyle w:val="ae"/>
            <w:color w:val="auto"/>
          </w:rPr>
          <w:t>ч. 1 ст. 19</w:t>
        </w:r>
      </w:hyperlink>
      <w:r w:rsidRPr="00161B06">
        <w:t xml:space="preserve"> закона);</w:t>
      </w:r>
    </w:p>
    <w:p w14:paraId="286160AB" w14:textId="77777777" w:rsidR="00161B06" w:rsidRPr="00161B06" w:rsidRDefault="00161B06" w:rsidP="00161B0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161B06">
        <w:t>налоговикам дают возможность запрашивать у банков справки о счетах и остатках денег на них в рамках налогового мониторинга (</w:t>
      </w:r>
      <w:proofErr w:type="spellStart"/>
      <w:r w:rsidRPr="00161B06">
        <w:fldChar w:fldCharType="begin"/>
      </w:r>
      <w:r w:rsidRPr="00161B06">
        <w:instrText xml:space="preserve"> HYPERLINK "https://online.consultant.ru/riv/cgi/online.cgi?req=doc&amp;rnd=335cddbccd647eaf5fcf289f6a835b58&amp;base=LAW&amp;n=482529&amp;dst=100140" </w:instrText>
      </w:r>
      <w:r w:rsidRPr="00161B06">
        <w:fldChar w:fldCharType="separate"/>
      </w:r>
      <w:r w:rsidRPr="00161B06">
        <w:rPr>
          <w:rStyle w:val="ae"/>
          <w:color w:val="auto"/>
        </w:rPr>
        <w:t>пп</w:t>
      </w:r>
      <w:proofErr w:type="spellEnd"/>
      <w:r w:rsidRPr="00161B06">
        <w:rPr>
          <w:rStyle w:val="ae"/>
          <w:color w:val="auto"/>
        </w:rPr>
        <w:t>. "б" п. 26 ст. 1</w:t>
      </w:r>
      <w:r w:rsidRPr="00161B06">
        <w:fldChar w:fldCharType="end"/>
      </w:r>
      <w:r w:rsidRPr="00161B06">
        <w:t xml:space="preserve"> закона). Новшества заработают через месяц после опубликования (</w:t>
      </w:r>
      <w:hyperlink r:id="rId21" w:history="1">
        <w:r w:rsidRPr="00161B06">
          <w:rPr>
            <w:rStyle w:val="ae"/>
            <w:color w:val="auto"/>
          </w:rPr>
          <w:t>ч. 2 ст. 19</w:t>
        </w:r>
      </w:hyperlink>
      <w:r w:rsidRPr="00161B06">
        <w:t xml:space="preserve"> закона);</w:t>
      </w:r>
    </w:p>
    <w:p w14:paraId="3AC644E8" w14:textId="77777777" w:rsidR="00161B06" w:rsidRPr="00161B06" w:rsidRDefault="00161B06" w:rsidP="00161B0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161B06">
        <w:t>продлили до конца 2028 года полномочия правительства вводить дополнительные основания для отсрочки (рассрочки) по уплате налогов, взносов (</w:t>
      </w:r>
      <w:proofErr w:type="spellStart"/>
      <w:r w:rsidRPr="00161B06">
        <w:fldChar w:fldCharType="begin"/>
      </w:r>
      <w:r w:rsidRPr="00161B06">
        <w:instrText xml:space="preserve"> HYPERLINK "https://online.consultant.ru/riv/cgi/online.cgi?req=doc&amp;rnd=335cddbccd647eaf5fcf289f6a835b58&amp;base=LAW&amp;n=482529&amp;dst=100013" </w:instrText>
      </w:r>
      <w:r w:rsidRPr="00161B06">
        <w:fldChar w:fldCharType="separate"/>
      </w:r>
      <w:r w:rsidRPr="00161B06">
        <w:rPr>
          <w:rStyle w:val="ae"/>
          <w:color w:val="auto"/>
        </w:rPr>
        <w:t>пп</w:t>
      </w:r>
      <w:proofErr w:type="spellEnd"/>
      <w:r w:rsidRPr="00161B06">
        <w:rPr>
          <w:rStyle w:val="ae"/>
          <w:color w:val="auto"/>
        </w:rPr>
        <w:t>. "б" п. 1 ст. 1</w:t>
      </w:r>
      <w:r w:rsidRPr="00161B06">
        <w:fldChar w:fldCharType="end"/>
      </w:r>
      <w:r w:rsidRPr="00161B06">
        <w:t xml:space="preserve"> закона);</w:t>
      </w:r>
    </w:p>
    <w:p w14:paraId="634E4861" w14:textId="77777777" w:rsidR="00161B06" w:rsidRPr="00161B06" w:rsidRDefault="00161B06" w:rsidP="00161B0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161B06">
        <w:t>ФНС предоставляют полномочия устанавливать требования к поручителю и имуществу, которое можно закладывать, для получения отсрочки (рассрочки) или инвестиционного налогового кредита (</w:t>
      </w:r>
      <w:hyperlink r:id="rId22" w:history="1">
        <w:r w:rsidRPr="00161B06">
          <w:rPr>
            <w:rStyle w:val="ae"/>
            <w:color w:val="auto"/>
          </w:rPr>
          <w:t>п. 15 ст. 1</w:t>
        </w:r>
      </w:hyperlink>
      <w:r w:rsidRPr="00161B06">
        <w:t xml:space="preserve"> закона). Изменения вступят в силу через месяц после опубликования закона (</w:t>
      </w:r>
      <w:hyperlink r:id="rId23" w:history="1">
        <w:r w:rsidRPr="00161B06">
          <w:rPr>
            <w:rStyle w:val="ae"/>
            <w:color w:val="auto"/>
          </w:rPr>
          <w:t>ч. 2 ст. 19</w:t>
        </w:r>
      </w:hyperlink>
      <w:r w:rsidRPr="00161B06">
        <w:t xml:space="preserve"> закона);</w:t>
      </w:r>
    </w:p>
    <w:p w14:paraId="4D3B91BF" w14:textId="77777777" w:rsidR="00161B06" w:rsidRPr="00161B06" w:rsidRDefault="00161B06" w:rsidP="00161B0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161B06">
        <w:t>вводят отдельный штраф для банков за неподачу информации о выплаченных процентах по вкладам и об остатках на счетах (</w:t>
      </w:r>
      <w:hyperlink r:id="rId24" w:history="1">
        <w:r w:rsidRPr="00161B06">
          <w:rPr>
            <w:rStyle w:val="ae"/>
            <w:color w:val="auto"/>
          </w:rPr>
          <w:t>п. 39 ст. 1</w:t>
        </w:r>
      </w:hyperlink>
      <w:r w:rsidRPr="00161B06">
        <w:t xml:space="preserve"> закона). Поправка заработает через месяц после опубликования закона (</w:t>
      </w:r>
      <w:hyperlink r:id="rId25" w:history="1">
        <w:r w:rsidRPr="00161B06">
          <w:rPr>
            <w:rStyle w:val="ae"/>
            <w:color w:val="auto"/>
          </w:rPr>
          <w:t>ч. 2 ст. 19</w:t>
        </w:r>
      </w:hyperlink>
      <w:r w:rsidRPr="00161B06">
        <w:t xml:space="preserve"> закона).</w:t>
      </w:r>
    </w:p>
    <w:p w14:paraId="0153246E" w14:textId="77777777" w:rsidR="00161B06" w:rsidRPr="00161B06" w:rsidRDefault="00161B06" w:rsidP="00161B06">
      <w:pPr>
        <w:pStyle w:val="2"/>
        <w:rPr>
          <w:color w:val="auto"/>
        </w:rPr>
      </w:pPr>
      <w:r w:rsidRPr="00161B06">
        <w:rPr>
          <w:rStyle w:val="ac"/>
          <w:b w:val="0"/>
          <w:bCs w:val="0"/>
          <w:color w:val="auto"/>
        </w:rPr>
        <w:lastRenderedPageBreak/>
        <w:t>Налог на прибыль</w:t>
      </w:r>
    </w:p>
    <w:p w14:paraId="6DA953D8" w14:textId="77777777" w:rsidR="00161B06" w:rsidRPr="00161B06" w:rsidRDefault="00161B06" w:rsidP="00161B06">
      <w:pPr>
        <w:pStyle w:val="ad"/>
      </w:pPr>
      <w:r w:rsidRPr="00161B06">
        <w:t>С 1 января 2025 года заработают, в частности, такие изменения (</w:t>
      </w:r>
      <w:hyperlink r:id="rId26" w:history="1">
        <w:r w:rsidRPr="00161B06">
          <w:rPr>
            <w:rStyle w:val="ae"/>
            <w:rFonts w:eastAsiaTheme="majorEastAsia"/>
            <w:color w:val="auto"/>
          </w:rPr>
          <w:t>ч. 4 ст. 19</w:t>
        </w:r>
      </w:hyperlink>
      <w:r w:rsidRPr="00161B06">
        <w:t xml:space="preserve"> закона):</w:t>
      </w:r>
    </w:p>
    <w:p w14:paraId="1402750B" w14:textId="77777777" w:rsidR="00161B06" w:rsidRPr="00161B06" w:rsidRDefault="00161B06" w:rsidP="00161B06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161B06">
        <w:t xml:space="preserve">продлевают до конца 2027 года текущий порядок признания </w:t>
      </w:r>
      <w:hyperlink r:id="rId27" w:history="1">
        <w:r w:rsidRPr="00161B06">
          <w:rPr>
            <w:rStyle w:val="ae"/>
            <w:color w:val="auto"/>
          </w:rPr>
          <w:t>доходов</w:t>
        </w:r>
      </w:hyperlink>
      <w:r w:rsidRPr="00161B06">
        <w:t xml:space="preserve"> и </w:t>
      </w:r>
      <w:hyperlink r:id="rId28" w:history="1">
        <w:r w:rsidRPr="00161B06">
          <w:rPr>
            <w:rStyle w:val="ae"/>
            <w:color w:val="auto"/>
          </w:rPr>
          <w:t>расходов</w:t>
        </w:r>
      </w:hyperlink>
      <w:r w:rsidRPr="00161B06">
        <w:t xml:space="preserve"> в виде курсовых разниц по требованиям (обязательствам) в инвалюте. Банки, как и </w:t>
      </w:r>
      <w:hyperlink r:id="rId29" w:history="1">
        <w:r w:rsidRPr="00161B06">
          <w:rPr>
            <w:rStyle w:val="ae"/>
            <w:color w:val="auto"/>
          </w:rPr>
          <w:t>сейчас</w:t>
        </w:r>
      </w:hyperlink>
      <w:r w:rsidRPr="00161B06">
        <w:t>, это правило применять не смогут (</w:t>
      </w:r>
      <w:proofErr w:type="spellStart"/>
      <w:r w:rsidRPr="00161B06">
        <w:fldChar w:fldCharType="begin"/>
      </w:r>
      <w:r w:rsidRPr="00161B06">
        <w:instrText xml:space="preserve"> HYPERLINK "https://online.consultant.ru/riv/cgi/online.cgi?req=doc&amp;rnd=335cddbccd647eaf5fcf289f6a835b58&amp;base=LAW&amp;n=482529&amp;dst=100344" </w:instrText>
      </w:r>
      <w:r w:rsidRPr="00161B06">
        <w:fldChar w:fldCharType="separate"/>
      </w:r>
      <w:r w:rsidRPr="00161B06">
        <w:rPr>
          <w:rStyle w:val="ae"/>
          <w:color w:val="auto"/>
        </w:rPr>
        <w:t>пп</w:t>
      </w:r>
      <w:proofErr w:type="spellEnd"/>
      <w:r w:rsidRPr="00161B06">
        <w:rPr>
          <w:rStyle w:val="ae"/>
          <w:color w:val="auto"/>
        </w:rPr>
        <w:t>. "б" п. 31</w:t>
      </w:r>
      <w:r w:rsidRPr="00161B06">
        <w:fldChar w:fldCharType="end"/>
      </w:r>
      <w:r w:rsidRPr="00161B06">
        <w:t xml:space="preserve">, </w:t>
      </w:r>
      <w:hyperlink r:id="rId30" w:history="1">
        <w:proofErr w:type="spellStart"/>
        <w:r w:rsidRPr="00161B06">
          <w:rPr>
            <w:rStyle w:val="ae"/>
            <w:color w:val="auto"/>
          </w:rPr>
          <w:t>пп</w:t>
        </w:r>
        <w:proofErr w:type="spellEnd"/>
        <w:r w:rsidRPr="00161B06">
          <w:rPr>
            <w:rStyle w:val="ae"/>
            <w:color w:val="auto"/>
          </w:rPr>
          <w:t>. "а" п. 32 ст. 2</w:t>
        </w:r>
      </w:hyperlink>
      <w:r w:rsidRPr="00161B06">
        <w:t xml:space="preserve">, </w:t>
      </w:r>
      <w:hyperlink r:id="rId31" w:history="1">
        <w:r w:rsidRPr="00161B06">
          <w:rPr>
            <w:rStyle w:val="ae"/>
            <w:color w:val="auto"/>
          </w:rPr>
          <w:t>ст. 10</w:t>
        </w:r>
      </w:hyperlink>
      <w:r w:rsidRPr="00161B06">
        <w:t xml:space="preserve"> закона);</w:t>
      </w:r>
    </w:p>
    <w:p w14:paraId="3D50D17B" w14:textId="77777777" w:rsidR="00161B06" w:rsidRPr="00161B06" w:rsidRDefault="00161B06" w:rsidP="00161B06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161B06">
        <w:t>разрешают применять ставку 0% по операциям с обращающимися акциями независимо от состава активов эмитента. Речь идет о пакетах не более 1% от общего числа акций (</w:t>
      </w:r>
      <w:hyperlink r:id="rId32" w:history="1">
        <w:r w:rsidRPr="00161B06">
          <w:rPr>
            <w:rStyle w:val="ae"/>
            <w:color w:val="auto"/>
          </w:rPr>
          <w:t>п. 35 ст. 2</w:t>
        </w:r>
      </w:hyperlink>
      <w:r w:rsidRPr="00161B06">
        <w:t xml:space="preserve"> закона). </w:t>
      </w:r>
      <w:hyperlink r:id="rId33" w:history="1">
        <w:r w:rsidRPr="00161B06">
          <w:rPr>
            <w:rStyle w:val="ae"/>
            <w:color w:val="auto"/>
          </w:rPr>
          <w:t>Сейчас</w:t>
        </w:r>
      </w:hyperlink>
      <w:r w:rsidRPr="00161B06">
        <w:t xml:space="preserve"> в активах организации ограничена доля недвижимости в РФ;</w:t>
      </w:r>
    </w:p>
    <w:p w14:paraId="60813525" w14:textId="77777777" w:rsidR="00161B06" w:rsidRPr="00161B06" w:rsidRDefault="00161B06" w:rsidP="00161B06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161B06">
        <w:t xml:space="preserve">ограничивают </w:t>
      </w:r>
      <w:hyperlink r:id="rId34" w:history="1">
        <w:r w:rsidRPr="00161B06">
          <w:rPr>
            <w:rStyle w:val="ae"/>
            <w:color w:val="auto"/>
          </w:rPr>
          <w:t>круг лиц</w:t>
        </w:r>
      </w:hyperlink>
      <w:r w:rsidRPr="00161B06">
        <w:t xml:space="preserve"> из одной группы, чтобы российские организации, которые работают в области ИТ, применяли пониженные ставки. Такими лицами не могут быть иностранные компании (кроме тех, у которых контролирующие лица – российские организации или граждане РФ), иностранцы, лица без гражданства (</w:t>
      </w:r>
      <w:proofErr w:type="spellStart"/>
      <w:r w:rsidRPr="00161B06">
        <w:fldChar w:fldCharType="begin"/>
      </w:r>
      <w:r w:rsidRPr="00161B06">
        <w:instrText xml:space="preserve"> HYPERLINK "https://online.consultant.ru/riv/cgi/online.cgi?req=doc&amp;rnd=335cddbccd647eaf5fcf289f6a835b58&amp;base=LAW&amp;n=482529&amp;dst=100362" </w:instrText>
      </w:r>
      <w:r w:rsidRPr="00161B06">
        <w:fldChar w:fldCharType="separate"/>
      </w:r>
      <w:r w:rsidRPr="00161B06">
        <w:rPr>
          <w:rStyle w:val="ae"/>
          <w:color w:val="auto"/>
        </w:rPr>
        <w:t>пп</w:t>
      </w:r>
      <w:proofErr w:type="spellEnd"/>
      <w:r w:rsidRPr="00161B06">
        <w:rPr>
          <w:rStyle w:val="ae"/>
          <w:color w:val="auto"/>
        </w:rPr>
        <w:t>. "г" п. 34 ст. 2</w:t>
      </w:r>
      <w:r w:rsidRPr="00161B06">
        <w:fldChar w:fldCharType="end"/>
      </w:r>
      <w:r w:rsidRPr="00161B06">
        <w:t xml:space="preserve"> закона).</w:t>
      </w:r>
    </w:p>
    <w:p w14:paraId="57E0C7FF" w14:textId="77777777" w:rsidR="00161B06" w:rsidRPr="00161B06" w:rsidRDefault="00161B06" w:rsidP="00161B06">
      <w:pPr>
        <w:pStyle w:val="2"/>
        <w:rPr>
          <w:color w:val="auto"/>
        </w:rPr>
      </w:pPr>
      <w:r w:rsidRPr="00161B06">
        <w:rPr>
          <w:rStyle w:val="ac"/>
          <w:b w:val="0"/>
          <w:bCs w:val="0"/>
          <w:color w:val="auto"/>
        </w:rPr>
        <w:t>НДФЛ</w:t>
      </w:r>
    </w:p>
    <w:p w14:paraId="65656FA1" w14:textId="77777777" w:rsidR="00161B06" w:rsidRPr="00161B06" w:rsidRDefault="00161B06" w:rsidP="00161B06">
      <w:pPr>
        <w:pStyle w:val="ad"/>
      </w:pPr>
      <w:r w:rsidRPr="00161B06">
        <w:t>Среди прочего предусмотрели такие правила:</w:t>
      </w:r>
    </w:p>
    <w:p w14:paraId="7F786633" w14:textId="77777777" w:rsidR="00161B06" w:rsidRPr="00161B06" w:rsidRDefault="00161B06" w:rsidP="00161B06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161B06">
        <w:t>с 1 января 2025 года налоговый агент при исчислении налога обязан учитывать документально подтвержденные расходы по заявлению налогоплательщика (</w:t>
      </w:r>
      <w:proofErr w:type="spellStart"/>
      <w:r w:rsidRPr="00161B06">
        <w:fldChar w:fldCharType="begin"/>
      </w:r>
      <w:r w:rsidRPr="00161B06">
        <w:instrText xml:space="preserve"> HYPERLINK "https://online.consultant.ru/riv/cgi/online.cgi?req=doc&amp;rnd=335cddbccd647eaf5fcf289f6a835b58&amp;base=LAW&amp;n=482529&amp;dst=100304" </w:instrText>
      </w:r>
      <w:r w:rsidRPr="00161B06">
        <w:fldChar w:fldCharType="separate"/>
      </w:r>
      <w:r w:rsidRPr="00161B06">
        <w:rPr>
          <w:rStyle w:val="ae"/>
          <w:color w:val="auto"/>
        </w:rPr>
        <w:t>пп</w:t>
      </w:r>
      <w:proofErr w:type="spellEnd"/>
      <w:r w:rsidRPr="00161B06">
        <w:rPr>
          <w:rStyle w:val="ae"/>
          <w:color w:val="auto"/>
        </w:rPr>
        <w:t>. "б" п. 22 ст. 2</w:t>
      </w:r>
      <w:r w:rsidRPr="00161B06">
        <w:fldChar w:fldCharType="end"/>
      </w:r>
      <w:r w:rsidRPr="00161B06">
        <w:t xml:space="preserve">, </w:t>
      </w:r>
      <w:hyperlink r:id="rId35" w:history="1">
        <w:r w:rsidRPr="00161B06">
          <w:rPr>
            <w:rStyle w:val="ae"/>
            <w:color w:val="auto"/>
          </w:rPr>
          <w:t>ч. 4 ст. 19</w:t>
        </w:r>
      </w:hyperlink>
      <w:r w:rsidRPr="00161B06">
        <w:t xml:space="preserve"> закона);</w:t>
      </w:r>
    </w:p>
    <w:p w14:paraId="48F5B640" w14:textId="77777777" w:rsidR="00161B06" w:rsidRPr="00161B06" w:rsidRDefault="00161B06" w:rsidP="00161B06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161B06">
        <w:t>также со следующего года налоговый агент должен сообщить о неудержанном НДФЛ, если не смог удержать его до 31 января года, следующего за отчетным (</w:t>
      </w:r>
      <w:proofErr w:type="spellStart"/>
      <w:r w:rsidRPr="00161B06">
        <w:fldChar w:fldCharType="begin"/>
      </w:r>
      <w:r w:rsidRPr="00161B06">
        <w:instrText xml:space="preserve"> HYPERLINK "https://online.consultant.ru/riv/cgi/online.cgi?req=doc&amp;rnd=335cddbccd647eaf5fcf289f6a835b58&amp;base=LAW&amp;n=482529&amp;dst=100303" </w:instrText>
      </w:r>
      <w:r w:rsidRPr="00161B06">
        <w:fldChar w:fldCharType="separate"/>
      </w:r>
      <w:r w:rsidRPr="00161B06">
        <w:rPr>
          <w:rStyle w:val="ae"/>
          <w:color w:val="auto"/>
        </w:rPr>
        <w:t>пп</w:t>
      </w:r>
      <w:proofErr w:type="spellEnd"/>
      <w:r w:rsidRPr="00161B06">
        <w:rPr>
          <w:rStyle w:val="ae"/>
          <w:color w:val="auto"/>
        </w:rPr>
        <w:t>. "а" п. 22 ст. 2</w:t>
      </w:r>
      <w:r w:rsidRPr="00161B06">
        <w:fldChar w:fldCharType="end"/>
      </w:r>
      <w:r w:rsidRPr="00161B06">
        <w:t xml:space="preserve">, </w:t>
      </w:r>
      <w:hyperlink r:id="rId36" w:history="1">
        <w:r w:rsidRPr="00161B06">
          <w:rPr>
            <w:rStyle w:val="ae"/>
            <w:color w:val="auto"/>
          </w:rPr>
          <w:t>ч. 4 ст. 19</w:t>
        </w:r>
      </w:hyperlink>
      <w:r w:rsidRPr="00161B06">
        <w:t xml:space="preserve"> закона). </w:t>
      </w:r>
      <w:hyperlink r:id="rId37" w:history="1">
        <w:r w:rsidRPr="00161B06">
          <w:rPr>
            <w:rStyle w:val="ae"/>
            <w:color w:val="auto"/>
          </w:rPr>
          <w:t>Сейчас</w:t>
        </w:r>
      </w:hyperlink>
      <w:r w:rsidRPr="00161B06">
        <w:t xml:space="preserve"> сообщают, если не удержали налог в течение налогового периода;</w:t>
      </w:r>
    </w:p>
    <w:p w14:paraId="155D9BAE" w14:textId="77777777" w:rsidR="00161B06" w:rsidRPr="00161B06" w:rsidRDefault="00161B06" w:rsidP="00161B06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161B06">
        <w:t xml:space="preserve">социальный вычет на оплату </w:t>
      </w:r>
      <w:proofErr w:type="spellStart"/>
      <w:r w:rsidRPr="00161B06">
        <w:t>медуслуг</w:t>
      </w:r>
      <w:proofErr w:type="spellEnd"/>
      <w:r w:rsidRPr="00161B06">
        <w:t xml:space="preserve"> и покупку лекарств для недееспособных детей можно получать без ограничения по их возрасту (</w:t>
      </w:r>
      <w:proofErr w:type="spellStart"/>
      <w:r w:rsidRPr="00161B06">
        <w:fldChar w:fldCharType="begin"/>
      </w:r>
      <w:r w:rsidRPr="00161B06">
        <w:instrText xml:space="preserve"> HYPERLINK "https://online.consultant.ru/riv/cgi/online.cgi?req=doc&amp;rnd=335cddbccd647eaf5fcf289f6a835b58&amp;base=LAW&amp;n=482529&amp;dst=100291" </w:instrText>
      </w:r>
      <w:r w:rsidRPr="00161B06">
        <w:fldChar w:fldCharType="separate"/>
      </w:r>
      <w:r w:rsidRPr="00161B06">
        <w:rPr>
          <w:rStyle w:val="ae"/>
          <w:color w:val="auto"/>
        </w:rPr>
        <w:t>пп</w:t>
      </w:r>
      <w:proofErr w:type="spellEnd"/>
      <w:r w:rsidRPr="00161B06">
        <w:rPr>
          <w:rStyle w:val="ae"/>
          <w:color w:val="auto"/>
        </w:rPr>
        <w:t>. "а" п. 19 ст. 2</w:t>
      </w:r>
      <w:r w:rsidRPr="00161B06">
        <w:fldChar w:fldCharType="end"/>
      </w:r>
      <w:r w:rsidRPr="00161B06">
        <w:t xml:space="preserve"> закона). Правило распространили на доходы, полученные с 1 января 2024 года (</w:t>
      </w:r>
      <w:hyperlink r:id="rId38" w:history="1">
        <w:r w:rsidRPr="00161B06">
          <w:rPr>
            <w:rStyle w:val="ae"/>
            <w:color w:val="auto"/>
          </w:rPr>
          <w:t>ч. 20 ст. 19</w:t>
        </w:r>
      </w:hyperlink>
      <w:r w:rsidRPr="00161B06">
        <w:t xml:space="preserve"> закона);</w:t>
      </w:r>
    </w:p>
    <w:p w14:paraId="432A214D" w14:textId="77777777" w:rsidR="00161B06" w:rsidRPr="00161B06" w:rsidRDefault="00161B06" w:rsidP="00161B06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161B06">
        <w:t xml:space="preserve">перенесли крайний срок уплаты авансовых платежей ИП с 25-го на </w:t>
      </w:r>
      <w:hyperlink r:id="rId39" w:history="1">
        <w:r w:rsidRPr="00161B06">
          <w:rPr>
            <w:rStyle w:val="ae"/>
            <w:color w:val="auto"/>
          </w:rPr>
          <w:t>28-е</w:t>
        </w:r>
      </w:hyperlink>
      <w:r w:rsidRPr="00161B06">
        <w:t xml:space="preserve"> число первого месяца, следующего за I кварталом, полугодием, 9 месяцами налогового периода (</w:t>
      </w:r>
      <w:hyperlink r:id="rId40" w:history="1">
        <w:r w:rsidRPr="00161B06">
          <w:rPr>
            <w:rStyle w:val="ae"/>
            <w:color w:val="auto"/>
          </w:rPr>
          <w:t>п. 24 ст. 2</w:t>
        </w:r>
      </w:hyperlink>
      <w:r w:rsidRPr="00161B06">
        <w:t xml:space="preserve"> закона). Изменение уже заработало (</w:t>
      </w:r>
      <w:hyperlink r:id="rId41" w:history="1">
        <w:r w:rsidRPr="00161B06">
          <w:rPr>
            <w:rStyle w:val="ae"/>
            <w:color w:val="auto"/>
          </w:rPr>
          <w:t>ч. 1 ст. 19</w:t>
        </w:r>
      </w:hyperlink>
      <w:r w:rsidRPr="00161B06">
        <w:t xml:space="preserve"> закона);</w:t>
      </w:r>
    </w:p>
    <w:p w14:paraId="424C5E90" w14:textId="77777777" w:rsidR="00161B06" w:rsidRPr="00161B06" w:rsidRDefault="00161B06" w:rsidP="00161B06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161B06">
        <w:t>покупку долей участия в уставном капитале по цене ниже рыночной станут считать материальной выгодой (</w:t>
      </w:r>
      <w:hyperlink r:id="rId42" w:history="1">
        <w:r w:rsidRPr="00161B06">
          <w:rPr>
            <w:rStyle w:val="ae"/>
            <w:color w:val="auto"/>
          </w:rPr>
          <w:t>п. 12 ст. 2</w:t>
        </w:r>
      </w:hyperlink>
      <w:r w:rsidRPr="00161B06">
        <w:t xml:space="preserve"> закона). Поправка вступит в силу со следующего года (</w:t>
      </w:r>
      <w:hyperlink r:id="rId43" w:history="1">
        <w:r w:rsidRPr="00161B06">
          <w:rPr>
            <w:rStyle w:val="ae"/>
            <w:color w:val="auto"/>
          </w:rPr>
          <w:t>ч. 4 ст. 19</w:t>
        </w:r>
      </w:hyperlink>
      <w:r w:rsidRPr="00161B06">
        <w:t xml:space="preserve"> закона).</w:t>
      </w:r>
    </w:p>
    <w:p w14:paraId="06D4A11E" w14:textId="77777777" w:rsidR="00161B06" w:rsidRPr="00161B06" w:rsidRDefault="00161B06" w:rsidP="00161B06">
      <w:pPr>
        <w:pStyle w:val="2"/>
        <w:rPr>
          <w:color w:val="auto"/>
        </w:rPr>
      </w:pPr>
      <w:r w:rsidRPr="00161B06">
        <w:rPr>
          <w:rStyle w:val="ac"/>
          <w:b w:val="0"/>
          <w:bCs w:val="0"/>
          <w:color w:val="auto"/>
        </w:rPr>
        <w:t>УСН</w:t>
      </w:r>
    </w:p>
    <w:p w14:paraId="2635B778" w14:textId="77777777" w:rsidR="00161B06" w:rsidRPr="00161B06" w:rsidRDefault="00161B06" w:rsidP="00161B06">
      <w:pPr>
        <w:pStyle w:val="ad"/>
      </w:pPr>
      <w:r w:rsidRPr="00161B06">
        <w:t xml:space="preserve">При расчете </w:t>
      </w:r>
      <w:hyperlink r:id="rId44" w:history="1">
        <w:r w:rsidRPr="00161B06">
          <w:rPr>
            <w:rStyle w:val="ae"/>
            <w:rFonts w:eastAsiaTheme="majorEastAsia"/>
            <w:color w:val="auto"/>
          </w:rPr>
          <w:t>лимита</w:t>
        </w:r>
      </w:hyperlink>
      <w:r w:rsidRPr="00161B06">
        <w:t xml:space="preserve"> остаточной стоимости ОС в целях права на </w:t>
      </w:r>
      <w:proofErr w:type="spellStart"/>
      <w:r w:rsidRPr="00161B06">
        <w:t>спецрежим</w:t>
      </w:r>
      <w:proofErr w:type="spellEnd"/>
      <w:r w:rsidRPr="00161B06">
        <w:t xml:space="preserve"> не надо учитывать стоимость российского высокотехнологичного оборудования по перечню правительства (</w:t>
      </w:r>
      <w:proofErr w:type="spellStart"/>
      <w:r w:rsidRPr="00161B06">
        <w:fldChar w:fldCharType="begin"/>
      </w:r>
      <w:r w:rsidRPr="00161B06">
        <w:instrText xml:space="preserve"> HYPERLINK "https://online.consultant.ru/riv/cgi/online.cgi?req=doc&amp;rnd=335cddbccd647eaf5fcf289f6a835b58&amp;base=LAW&amp;n=482529&amp;dst=100538" </w:instrText>
      </w:r>
      <w:r w:rsidRPr="00161B06">
        <w:fldChar w:fldCharType="separate"/>
      </w:r>
      <w:r w:rsidRPr="00161B06">
        <w:rPr>
          <w:rStyle w:val="ae"/>
          <w:rFonts w:eastAsiaTheme="majorEastAsia"/>
          <w:color w:val="auto"/>
        </w:rPr>
        <w:t>пп</w:t>
      </w:r>
      <w:proofErr w:type="spellEnd"/>
      <w:r w:rsidRPr="00161B06">
        <w:rPr>
          <w:rStyle w:val="ae"/>
          <w:rFonts w:eastAsiaTheme="majorEastAsia"/>
          <w:color w:val="auto"/>
        </w:rPr>
        <w:t>. "б" п. 62 ст. 2</w:t>
      </w:r>
      <w:r w:rsidRPr="00161B06">
        <w:fldChar w:fldCharType="end"/>
      </w:r>
      <w:r w:rsidRPr="00161B06">
        <w:t xml:space="preserve"> закона). Эти новшества заработают с 1 января 2025 года (</w:t>
      </w:r>
      <w:hyperlink r:id="rId45" w:history="1">
        <w:r w:rsidRPr="00161B06">
          <w:rPr>
            <w:rStyle w:val="ae"/>
            <w:rFonts w:eastAsiaTheme="majorEastAsia"/>
            <w:color w:val="auto"/>
          </w:rPr>
          <w:t>ч. 4 ст. 19</w:t>
        </w:r>
      </w:hyperlink>
      <w:r w:rsidRPr="00161B06">
        <w:t xml:space="preserve"> закона).</w:t>
      </w:r>
    </w:p>
    <w:p w14:paraId="75CC3994" w14:textId="77777777" w:rsidR="00161B06" w:rsidRPr="00161B06" w:rsidRDefault="00161B06" w:rsidP="00161B06">
      <w:pPr>
        <w:pStyle w:val="2"/>
        <w:rPr>
          <w:color w:val="auto"/>
        </w:rPr>
      </w:pPr>
      <w:r w:rsidRPr="00161B06">
        <w:rPr>
          <w:rStyle w:val="ac"/>
          <w:b w:val="0"/>
          <w:bCs w:val="0"/>
          <w:color w:val="auto"/>
        </w:rPr>
        <w:t>Страховые взносы</w:t>
      </w:r>
    </w:p>
    <w:p w14:paraId="36C9CB71" w14:textId="77777777" w:rsidR="00161B06" w:rsidRPr="00161B06" w:rsidRDefault="00161B06" w:rsidP="00161B06">
      <w:pPr>
        <w:pStyle w:val="ad"/>
      </w:pPr>
      <w:r w:rsidRPr="00161B06">
        <w:t xml:space="preserve">Для российских ИТ-организаций и организаций из реестра работающих в </w:t>
      </w:r>
      <w:bookmarkStart w:id="0" w:name="_GoBack"/>
      <w:r w:rsidRPr="00161B06">
        <w:t xml:space="preserve">радиоэлектронной промышленности ограничивают </w:t>
      </w:r>
      <w:hyperlink r:id="rId46" w:history="1">
        <w:r w:rsidRPr="00161B06">
          <w:rPr>
            <w:rStyle w:val="ae"/>
            <w:rFonts w:eastAsiaTheme="majorEastAsia"/>
            <w:color w:val="auto"/>
          </w:rPr>
          <w:t>круг лиц</w:t>
        </w:r>
      </w:hyperlink>
      <w:r w:rsidRPr="00161B06">
        <w:t xml:space="preserve"> из одной группы, чтобы </w:t>
      </w:r>
      <w:bookmarkEnd w:id="0"/>
      <w:r w:rsidRPr="00161B06">
        <w:t xml:space="preserve">такие компании применяли пониженные ставки. Этими лицами не могут быть иностранные компании (кроме тех, у которых контролирующие лица – российские </w:t>
      </w:r>
      <w:r w:rsidRPr="00161B06">
        <w:lastRenderedPageBreak/>
        <w:t>организации или граждане РФ), иностранцы, лица без гражданства (</w:t>
      </w:r>
      <w:proofErr w:type="spellStart"/>
      <w:r w:rsidRPr="00161B06">
        <w:fldChar w:fldCharType="begin"/>
      </w:r>
      <w:r w:rsidRPr="00161B06">
        <w:instrText xml:space="preserve"> HYPERLINK "https://online.consultant.ru/riv/cgi/online.cgi?req=doc&amp;rnd=335cddbccd647eaf5fcf289f6a835b58&amp;base=LAW&amp;n=482529&amp;dst=100650" </w:instrText>
      </w:r>
      <w:r w:rsidRPr="00161B06">
        <w:fldChar w:fldCharType="separate"/>
      </w:r>
      <w:r w:rsidRPr="00161B06">
        <w:rPr>
          <w:rStyle w:val="ae"/>
          <w:rFonts w:eastAsiaTheme="majorEastAsia"/>
          <w:color w:val="auto"/>
        </w:rPr>
        <w:t>пп</w:t>
      </w:r>
      <w:proofErr w:type="spellEnd"/>
      <w:r w:rsidRPr="00161B06">
        <w:rPr>
          <w:rStyle w:val="ae"/>
          <w:rFonts w:eastAsiaTheme="majorEastAsia"/>
          <w:color w:val="auto"/>
        </w:rPr>
        <w:t>. "а"</w:t>
      </w:r>
      <w:r w:rsidRPr="00161B06">
        <w:fldChar w:fldCharType="end"/>
      </w:r>
      <w:r w:rsidRPr="00161B06">
        <w:t xml:space="preserve"> и </w:t>
      </w:r>
      <w:hyperlink r:id="rId47" w:history="1">
        <w:r w:rsidRPr="00161B06">
          <w:rPr>
            <w:rStyle w:val="ae"/>
            <w:rFonts w:eastAsiaTheme="majorEastAsia"/>
            <w:color w:val="auto"/>
          </w:rPr>
          <w:t>"в" п. 83 ст. 2</w:t>
        </w:r>
      </w:hyperlink>
      <w:r w:rsidRPr="00161B06">
        <w:t xml:space="preserve"> закона).</w:t>
      </w:r>
    </w:p>
    <w:p w14:paraId="768E7E72" w14:textId="77777777" w:rsidR="00161B06" w:rsidRPr="00161B06" w:rsidRDefault="00161B06" w:rsidP="00161B06">
      <w:pPr>
        <w:pStyle w:val="ad"/>
      </w:pPr>
      <w:r w:rsidRPr="00161B06">
        <w:t>Для страхователей – ИП без работников корректируют такие моменты:</w:t>
      </w:r>
    </w:p>
    <w:p w14:paraId="5395D7CB" w14:textId="77777777" w:rsidR="00161B06" w:rsidRPr="00161B06" w:rsidRDefault="00161B06" w:rsidP="00161B0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161B06">
        <w:t xml:space="preserve">устанавливают срок, в который те, кто не работает в отдельные </w:t>
      </w:r>
      <w:hyperlink r:id="rId48" w:history="1">
        <w:r w:rsidRPr="00161B06">
          <w:rPr>
            <w:rStyle w:val="ae"/>
            <w:color w:val="auto"/>
          </w:rPr>
          <w:t>"</w:t>
        </w:r>
        <w:proofErr w:type="spellStart"/>
        <w:r w:rsidRPr="00161B06">
          <w:rPr>
            <w:rStyle w:val="ae"/>
            <w:color w:val="auto"/>
          </w:rPr>
          <w:t>нестраховые</w:t>
        </w:r>
        <w:proofErr w:type="spellEnd"/>
        <w:r w:rsidRPr="00161B06">
          <w:rPr>
            <w:rStyle w:val="ae"/>
            <w:color w:val="auto"/>
          </w:rPr>
          <w:t>" периоды</w:t>
        </w:r>
      </w:hyperlink>
      <w:r w:rsidRPr="00161B06">
        <w:t>, могут направить в инспекцию заявление об освобождении от уплаты взносов (</w:t>
      </w:r>
      <w:proofErr w:type="spellStart"/>
      <w:r w:rsidRPr="00161B06">
        <w:fldChar w:fldCharType="begin"/>
      </w:r>
      <w:r w:rsidRPr="00161B06">
        <w:instrText xml:space="preserve"> HYPERLINK "https://online.consultant.ru/riv/cgi/online.cgi?req=doc&amp;rnd=335cddbccd647eaf5fcf289f6a835b58&amp;base=LAW&amp;n=482529&amp;dst=100661" </w:instrText>
      </w:r>
      <w:r w:rsidRPr="00161B06">
        <w:fldChar w:fldCharType="separate"/>
      </w:r>
      <w:r w:rsidRPr="00161B06">
        <w:rPr>
          <w:rStyle w:val="ae"/>
          <w:color w:val="auto"/>
        </w:rPr>
        <w:t>пп</w:t>
      </w:r>
      <w:proofErr w:type="spellEnd"/>
      <w:r w:rsidRPr="00161B06">
        <w:rPr>
          <w:rStyle w:val="ae"/>
          <w:color w:val="auto"/>
        </w:rPr>
        <w:t>. "б" п. 84 ст. 2</w:t>
      </w:r>
      <w:r w:rsidRPr="00161B06">
        <w:fldChar w:fldCharType="end"/>
      </w:r>
      <w:r w:rsidRPr="00161B06">
        <w:t xml:space="preserve"> закона);</w:t>
      </w:r>
    </w:p>
    <w:p w14:paraId="368474AB" w14:textId="77777777" w:rsidR="00161B06" w:rsidRPr="00161B06" w:rsidRDefault="00161B06" w:rsidP="00161B0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161B06">
        <w:t xml:space="preserve">индексируют на 2025, 2026 и 2027 </w:t>
      </w:r>
      <w:proofErr w:type="gramStart"/>
      <w:r w:rsidRPr="00161B06">
        <w:t>годы</w:t>
      </w:r>
      <w:proofErr w:type="gramEnd"/>
      <w:r w:rsidRPr="00161B06">
        <w:t xml:space="preserve"> фиксированные размеры взносов на ОПС и ОМС, а также максимальный размер дополнительного взноса с доходов свыше 300 000 руб. (</w:t>
      </w:r>
      <w:proofErr w:type="spellStart"/>
      <w:r w:rsidRPr="00161B06">
        <w:fldChar w:fldCharType="begin"/>
      </w:r>
      <w:r w:rsidRPr="00161B06">
        <w:instrText xml:space="preserve"> HYPERLINK "https://online.consultant.ru/riv/cgi/online.cgi?req=doc&amp;rnd=335cddbccd647eaf5fcf289f6a835b58&amp;base=LAW&amp;n=482529&amp;dst=100658" </w:instrText>
      </w:r>
      <w:r w:rsidRPr="00161B06">
        <w:fldChar w:fldCharType="separate"/>
      </w:r>
      <w:r w:rsidRPr="00161B06">
        <w:rPr>
          <w:rStyle w:val="ae"/>
          <w:color w:val="auto"/>
        </w:rPr>
        <w:t>пп</w:t>
      </w:r>
      <w:proofErr w:type="spellEnd"/>
      <w:r w:rsidRPr="00161B06">
        <w:rPr>
          <w:rStyle w:val="ae"/>
          <w:color w:val="auto"/>
        </w:rPr>
        <w:t>. "а" п. 84 ст. 2</w:t>
      </w:r>
      <w:r w:rsidRPr="00161B06">
        <w:fldChar w:fldCharType="end"/>
      </w:r>
      <w:r w:rsidRPr="00161B06">
        <w:t xml:space="preserve"> закона);</w:t>
      </w:r>
    </w:p>
    <w:p w14:paraId="127C8982" w14:textId="77777777" w:rsidR="00161B06" w:rsidRPr="00161B06" w:rsidRDefault="00161B06" w:rsidP="00161B0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161B06">
        <w:t xml:space="preserve">переносят крайний срок уплаты фиксированных взносов с </w:t>
      </w:r>
      <w:hyperlink r:id="rId49" w:history="1">
        <w:r w:rsidRPr="00161B06">
          <w:rPr>
            <w:rStyle w:val="ae"/>
            <w:color w:val="auto"/>
          </w:rPr>
          <w:t>31 декабря</w:t>
        </w:r>
      </w:hyperlink>
      <w:r w:rsidRPr="00161B06">
        <w:t xml:space="preserve"> на 28 декабря (</w:t>
      </w:r>
      <w:hyperlink r:id="rId50" w:history="1">
        <w:r w:rsidRPr="00161B06">
          <w:rPr>
            <w:rStyle w:val="ae"/>
            <w:color w:val="auto"/>
          </w:rPr>
          <w:t>п. 85 ст. 2</w:t>
        </w:r>
      </w:hyperlink>
      <w:r w:rsidRPr="00161B06">
        <w:t xml:space="preserve"> закона).</w:t>
      </w:r>
    </w:p>
    <w:p w14:paraId="4EB3FB58" w14:textId="77777777" w:rsidR="00161B06" w:rsidRPr="00161B06" w:rsidRDefault="00161B06" w:rsidP="00161B06">
      <w:pPr>
        <w:pStyle w:val="ad"/>
      </w:pPr>
      <w:r w:rsidRPr="00161B06">
        <w:t>Все изменения заработают со следующего года (</w:t>
      </w:r>
      <w:hyperlink r:id="rId51" w:history="1">
        <w:r w:rsidRPr="00161B06">
          <w:rPr>
            <w:rStyle w:val="ae"/>
            <w:rFonts w:eastAsiaTheme="majorEastAsia"/>
            <w:color w:val="auto"/>
          </w:rPr>
          <w:t>ч. 4 ст. 19</w:t>
        </w:r>
      </w:hyperlink>
      <w:r w:rsidRPr="00161B06">
        <w:t xml:space="preserve"> закона).</w:t>
      </w:r>
    </w:p>
    <w:p w14:paraId="4364FA0D" w14:textId="1CE1804A" w:rsidR="00161B06" w:rsidRPr="00161B06" w:rsidRDefault="00161B06" w:rsidP="00161B06">
      <w:r w:rsidRPr="00161B06">
        <w:t>Документ:</w:t>
      </w:r>
      <w:r w:rsidRPr="00161B06">
        <w:t xml:space="preserve"> </w:t>
      </w:r>
      <w:hyperlink r:id="rId52" w:history="1">
        <w:r w:rsidRPr="00161B06">
          <w:rPr>
            <w:rStyle w:val="ae"/>
            <w:color w:val="auto"/>
          </w:rPr>
          <w:t>Федеральный закон от 08.08.2024 N 259-ФЗ</w:t>
        </w:r>
      </w:hyperlink>
    </w:p>
    <w:p w14:paraId="2AA301DC" w14:textId="55036357" w:rsidR="00D81DE7" w:rsidRPr="00161B06" w:rsidRDefault="00D81DE7" w:rsidP="00161B06"/>
    <w:sectPr w:rsidR="00D81DE7" w:rsidRPr="0016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B46B5"/>
    <w:multiLevelType w:val="multilevel"/>
    <w:tmpl w:val="BDF2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D273F"/>
    <w:multiLevelType w:val="multilevel"/>
    <w:tmpl w:val="CAF6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B6C51"/>
    <w:multiLevelType w:val="multilevel"/>
    <w:tmpl w:val="4164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709FA"/>
    <w:multiLevelType w:val="multilevel"/>
    <w:tmpl w:val="E93C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C4"/>
    <w:rsid w:val="00161B06"/>
    <w:rsid w:val="001B3D5B"/>
    <w:rsid w:val="00433AAD"/>
    <w:rsid w:val="00623268"/>
    <w:rsid w:val="007C5952"/>
    <w:rsid w:val="007D06BF"/>
    <w:rsid w:val="00D81DE7"/>
    <w:rsid w:val="00E5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F19D"/>
  <w15:chartTrackingRefBased/>
  <w15:docId w15:val="{6DC283D3-2F33-475C-BB8F-29895819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4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4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49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49C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49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49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49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49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4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54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4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4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49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49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49C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4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49C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49C4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161B06"/>
    <w:rPr>
      <w:b/>
      <w:bCs/>
    </w:rPr>
  </w:style>
  <w:style w:type="paragraph" w:styleId="ad">
    <w:name w:val="Normal (Web)"/>
    <w:basedOn w:val="a"/>
    <w:uiPriority w:val="99"/>
    <w:semiHidden/>
    <w:unhideWhenUsed/>
    <w:rsid w:val="0016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Hyperlink"/>
    <w:basedOn w:val="a0"/>
    <w:uiPriority w:val="99"/>
    <w:semiHidden/>
    <w:unhideWhenUsed/>
    <w:rsid w:val="00161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.consultant.ru/riv/cgi/online.cgi?req=doc&amp;rnd=335cddbccd647eaf5fcf289f6a835b58&amp;base=LAW&amp;n=482529&amp;dst=100768" TargetMode="External"/><Relationship Id="rId18" Type="http://schemas.openxmlformats.org/officeDocument/2006/relationships/hyperlink" Target="https://online.consultant.ru/riv/cgi/online.cgi?req=doc&amp;rnd=335cddbccd647eaf5fcf289f6a835b58&amp;base=LAW&amp;n=482777&amp;dst=957" TargetMode="External"/><Relationship Id="rId26" Type="http://schemas.openxmlformats.org/officeDocument/2006/relationships/hyperlink" Target="https://online.consultant.ru/riv/cgi/online.cgi?req=doc&amp;rnd=335cddbccd647eaf5fcf289f6a835b58&amp;base=LAW&amp;n=482529&amp;dst=100759" TargetMode="External"/><Relationship Id="rId39" Type="http://schemas.openxmlformats.org/officeDocument/2006/relationships/hyperlink" Target="https://online.consultant.ru/riv/cgi/online.cgi?req=doc&amp;rnd=335cddbccd647eaf5fcf289f6a835b58&amp;base=LAW&amp;n=480811&amp;dst=264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line.consultant.ru/riv/cgi/online.cgi?req=doc&amp;rnd=335cddbccd647eaf5fcf289f6a835b58&amp;base=LAW&amp;n=482529&amp;dst=100757" TargetMode="External"/><Relationship Id="rId34" Type="http://schemas.openxmlformats.org/officeDocument/2006/relationships/hyperlink" Target="https://online.consultant.ru/riv/cgi/online.cgi?req=doc&amp;rnd=335cddbccd647eaf5fcf289f6a835b58&amp;base=LAW&amp;n=480811&amp;dst=22411" TargetMode="External"/><Relationship Id="rId42" Type="http://schemas.openxmlformats.org/officeDocument/2006/relationships/hyperlink" Target="https://online.consultant.ru/riv/cgi/online.cgi?req=doc&amp;rnd=335cddbccd647eaf5fcf289f6a835b58&amp;base=LAW&amp;n=482529&amp;dst=100241" TargetMode="External"/><Relationship Id="rId47" Type="http://schemas.openxmlformats.org/officeDocument/2006/relationships/hyperlink" Target="https://online.consultant.ru/riv/cgi/online.cgi?req=doc&amp;rnd=335cddbccd647eaf5fcf289f6a835b58&amp;base=LAW&amp;n=482529&amp;dst=100656" TargetMode="External"/><Relationship Id="rId50" Type="http://schemas.openxmlformats.org/officeDocument/2006/relationships/hyperlink" Target="https://online.consultant.ru/riv/cgi/online.cgi?req=doc&amp;rnd=335cddbccd647eaf5fcf289f6a835b58&amp;base=LAW&amp;n=482529&amp;dst=100665" TargetMode="External"/><Relationship Id="rId7" Type="http://schemas.openxmlformats.org/officeDocument/2006/relationships/hyperlink" Target="https://online.consultant.ru/riv/cgi/online.cgi?req=doc&amp;rnd=335cddbccd647eaf5fcf289f6a835b58&amp;base=LAW&amp;n=482529&amp;dst=100757" TargetMode="External"/><Relationship Id="rId12" Type="http://schemas.openxmlformats.org/officeDocument/2006/relationships/hyperlink" Target="https://online.consultant.ru/riv/cgi/online.cgi?req=doc&amp;rnd=335cddbccd647eaf5fcf289f6a835b58&amp;base=LAW&amp;n=482529&amp;dst=100075" TargetMode="External"/><Relationship Id="rId17" Type="http://schemas.openxmlformats.org/officeDocument/2006/relationships/hyperlink" Target="https://online.consultant.ru/riv/cgi/online.cgi?req=doc&amp;rnd=335cddbccd647eaf5fcf289f6a835b58&amp;base=LAW&amp;n=482529&amp;dst=100760" TargetMode="External"/><Relationship Id="rId25" Type="http://schemas.openxmlformats.org/officeDocument/2006/relationships/hyperlink" Target="https://online.consultant.ru/riv/cgi/online.cgi?req=doc&amp;rnd=335cddbccd647eaf5fcf289f6a835b58&amp;base=LAW&amp;n=482529&amp;dst=100757" TargetMode="External"/><Relationship Id="rId33" Type="http://schemas.openxmlformats.org/officeDocument/2006/relationships/hyperlink" Target="https://online.consultant.ru/riv/cgi/online.cgi?req=doc&amp;rnd=335cddbccd647eaf5fcf289f6a835b58&amp;base=LAW&amp;n=480811&amp;dst=20028" TargetMode="External"/><Relationship Id="rId38" Type="http://schemas.openxmlformats.org/officeDocument/2006/relationships/hyperlink" Target="https://online.consultant.ru/riv/cgi/online.cgi?req=doc&amp;rnd=335cddbccd647eaf5fcf289f6a835b58&amp;base=LAW&amp;n=482529&amp;dst=100775" TargetMode="External"/><Relationship Id="rId46" Type="http://schemas.openxmlformats.org/officeDocument/2006/relationships/hyperlink" Target="https://online.consultant.ru/riv/cgi/online.cgi?req=doc&amp;rnd=335cddbccd647eaf5fcf289f6a835b58&amp;base=LAW&amp;n=480811&amp;dst=224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consultant.ru/riv/cgi/online.cgi?req=doc&amp;rnd=335cddbccd647eaf5fcf289f6a835b58&amp;base=LAW&amp;n=482529&amp;dst=100086" TargetMode="External"/><Relationship Id="rId20" Type="http://schemas.openxmlformats.org/officeDocument/2006/relationships/hyperlink" Target="https://online.consultant.ru/riv/cgi/online.cgi?req=doc&amp;rnd=335cddbccd647eaf5fcf289f6a835b58&amp;base=LAW&amp;n=482529&amp;dst=100756" TargetMode="External"/><Relationship Id="rId29" Type="http://schemas.openxmlformats.org/officeDocument/2006/relationships/hyperlink" Target="https://online.consultant.ru/riv/cgi/online.cgi?req=doc&amp;rnd=335cddbccd647eaf5fcf289f6a835b58&amp;base=LAW&amp;n=482749&amp;dst=100142" TargetMode="External"/><Relationship Id="rId41" Type="http://schemas.openxmlformats.org/officeDocument/2006/relationships/hyperlink" Target="https://online.consultant.ru/riv/cgi/online.cgi?req=doc&amp;rnd=335cddbccd647eaf5fcf289f6a835b58&amp;base=LAW&amp;n=482529&amp;dst=100756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nline.consultant.ru/riv/cgi/online.cgi?req=doc&amp;rnd=335cddbccd647eaf5fcf289f6a835b58&amp;base=LAW&amp;n=482529&amp;dst=100761" TargetMode="External"/><Relationship Id="rId11" Type="http://schemas.openxmlformats.org/officeDocument/2006/relationships/hyperlink" Target="https://online.consultant.ru/riv/cgi/online.cgi?req=doc&amp;rnd=335cddbccd647eaf5fcf289f6a835b58&amp;base=LAW&amp;n=482777&amp;dst=6749" TargetMode="External"/><Relationship Id="rId24" Type="http://schemas.openxmlformats.org/officeDocument/2006/relationships/hyperlink" Target="https://online.consultant.ru/riv/cgi/online.cgi?req=doc&amp;rnd=335cddbccd647eaf5fcf289f6a835b58&amp;base=LAW&amp;n=482529&amp;dst=100195" TargetMode="External"/><Relationship Id="rId32" Type="http://schemas.openxmlformats.org/officeDocument/2006/relationships/hyperlink" Target="https://online.consultant.ru/riv/cgi/online.cgi?req=doc&amp;rnd=335cddbccd647eaf5fcf289f6a835b58&amp;base=LAW&amp;n=482529&amp;dst=100366" TargetMode="External"/><Relationship Id="rId37" Type="http://schemas.openxmlformats.org/officeDocument/2006/relationships/hyperlink" Target="https://online.consultant.ru/riv/cgi/online.cgi?req=doc&amp;rnd=335cddbccd647eaf5fcf289f6a835b58&amp;base=LAW&amp;n=480811&amp;dst=23713" TargetMode="External"/><Relationship Id="rId40" Type="http://schemas.openxmlformats.org/officeDocument/2006/relationships/hyperlink" Target="https://online.consultant.ru/riv/cgi/online.cgi?req=doc&amp;rnd=335cddbccd647eaf5fcf289f6a835b58&amp;base=LAW&amp;n=482529&amp;dst=100309" TargetMode="External"/><Relationship Id="rId45" Type="http://schemas.openxmlformats.org/officeDocument/2006/relationships/hyperlink" Target="https://online.consultant.ru/riv/cgi/online.cgi?req=doc&amp;rnd=335cddbccd647eaf5fcf289f6a835b58&amp;base=LAW&amp;n=482529&amp;dst=100759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online.consultant.ru/riv/cgi/online.cgi?req=doc&amp;rnd=335cddbccd647eaf5fcf289f6a835b58&amp;base=LAW&amp;n=482529&amp;dst=100751" TargetMode="External"/><Relationship Id="rId15" Type="http://schemas.openxmlformats.org/officeDocument/2006/relationships/hyperlink" Target="https://online.consultant.ru/riv/cgi/online.cgi?req=doc&amp;rnd=335cddbccd647eaf5fcf289f6a835b58&amp;base=LAW&amp;n=482529&amp;dst=100758" TargetMode="External"/><Relationship Id="rId23" Type="http://schemas.openxmlformats.org/officeDocument/2006/relationships/hyperlink" Target="https://online.consultant.ru/riv/cgi/online.cgi?req=doc&amp;rnd=335cddbccd647eaf5fcf289f6a835b58&amp;base=LAW&amp;n=482529&amp;dst=100757" TargetMode="External"/><Relationship Id="rId28" Type="http://schemas.openxmlformats.org/officeDocument/2006/relationships/hyperlink" Target="https://online.consultant.ru/riv/cgi/online.cgi?req=doc&amp;rnd=335cddbccd647eaf5fcf289f6a835b58&amp;base=LAW&amp;n=480811&amp;dst=21690" TargetMode="External"/><Relationship Id="rId36" Type="http://schemas.openxmlformats.org/officeDocument/2006/relationships/hyperlink" Target="https://online.consultant.ru/riv/cgi/online.cgi?req=doc&amp;rnd=335cddbccd647eaf5fcf289f6a835b58&amp;base=LAW&amp;n=482529&amp;dst=100759" TargetMode="External"/><Relationship Id="rId49" Type="http://schemas.openxmlformats.org/officeDocument/2006/relationships/hyperlink" Target="https://online.consultant.ru/riv/cgi/online.cgi?req=doc&amp;rnd=335cddbccd647eaf5fcf289f6a835b58&amp;base=LAW&amp;n=480811&amp;dst=24333" TargetMode="External"/><Relationship Id="rId10" Type="http://schemas.openxmlformats.org/officeDocument/2006/relationships/hyperlink" Target="https://online.consultant.ru/riv/cgi/online.cgi?req=doc&amp;rnd=335cddbccd647eaf5fcf289f6a835b58&amp;base=LAW&amp;n=482529&amp;dst=100756" TargetMode="External"/><Relationship Id="rId19" Type="http://schemas.openxmlformats.org/officeDocument/2006/relationships/hyperlink" Target="https://online.consultant.ru/riv/cgi/online.cgi?req=doc&amp;rnd=335cddbccd647eaf5fcf289f6a835b58&amp;base=LAW&amp;n=482529&amp;dst=100760" TargetMode="External"/><Relationship Id="rId31" Type="http://schemas.openxmlformats.org/officeDocument/2006/relationships/hyperlink" Target="https://online.consultant.ru/riv/cgi/online.cgi?req=doc&amp;rnd=335cddbccd647eaf5fcf289f6a835b58&amp;base=LAW&amp;n=482529&amp;dst=100722" TargetMode="External"/><Relationship Id="rId44" Type="http://schemas.openxmlformats.org/officeDocument/2006/relationships/hyperlink" Target="https://online.consultant.ru/riv/cgi/online.cgi?req=doc&amp;rnd=335cddbccd647eaf5fcf289f6a835b58&amp;base=LAW&amp;n=480811&amp;dst=9186" TargetMode="External"/><Relationship Id="rId52" Type="http://schemas.openxmlformats.org/officeDocument/2006/relationships/hyperlink" Target="https://online.consultant.ru/riv/cgi/online.cgi?req=doc&amp;rnd=335cddbccd647eaf5fcf289f6a835b58&amp;base=LAW&amp;n=482529&amp;dst=10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consultant.ru/riv/cgi/online.cgi?req=doc&amp;rnd=335cddbccd647eaf5fcf289f6a835b58&amp;base=LAW&amp;n=482529&amp;dst=100055" TargetMode="External"/><Relationship Id="rId14" Type="http://schemas.openxmlformats.org/officeDocument/2006/relationships/hyperlink" Target="https://online.consultant.ru/riv/cgi/online.cgi?req=doc&amp;rnd=335cddbccd647eaf5fcf289f6a835b58&amp;base=LAW&amp;n=482777&amp;dst=2864" TargetMode="External"/><Relationship Id="rId22" Type="http://schemas.openxmlformats.org/officeDocument/2006/relationships/hyperlink" Target="https://online.consultant.ru/riv/cgi/online.cgi?req=doc&amp;rnd=335cddbccd647eaf5fcf289f6a835b58&amp;base=LAW&amp;n=482529&amp;dst=100059" TargetMode="External"/><Relationship Id="rId27" Type="http://schemas.openxmlformats.org/officeDocument/2006/relationships/hyperlink" Target="https://online.consultant.ru/riv/cgi/online.cgi?req=doc&amp;rnd=335cddbccd647eaf5fcf289f6a835b58&amp;base=LAW&amp;n=480811&amp;dst=21562" TargetMode="External"/><Relationship Id="rId30" Type="http://schemas.openxmlformats.org/officeDocument/2006/relationships/hyperlink" Target="https://online.consultant.ru/riv/cgi/online.cgi?req=doc&amp;rnd=335cddbccd647eaf5fcf289f6a835b58&amp;base=LAW&amp;n=482529&amp;dst=100350" TargetMode="External"/><Relationship Id="rId35" Type="http://schemas.openxmlformats.org/officeDocument/2006/relationships/hyperlink" Target="https://online.consultant.ru/riv/cgi/online.cgi?req=doc&amp;rnd=335cddbccd647eaf5fcf289f6a835b58&amp;base=LAW&amp;n=482529&amp;dst=100759" TargetMode="External"/><Relationship Id="rId43" Type="http://schemas.openxmlformats.org/officeDocument/2006/relationships/hyperlink" Target="https://online.consultant.ru/riv/cgi/online.cgi?req=doc&amp;rnd=335cddbccd647eaf5fcf289f6a835b58&amp;base=LAW&amp;n=482529&amp;dst=100759" TargetMode="External"/><Relationship Id="rId48" Type="http://schemas.openxmlformats.org/officeDocument/2006/relationships/hyperlink" Target="https://online.consultant.ru/riv/cgi/online.cgi?req=doc&amp;rnd=335cddbccd647eaf5fcf289f6a835b58&amp;base=LAW&amp;n=480811&amp;dst=23081" TargetMode="External"/><Relationship Id="rId8" Type="http://schemas.openxmlformats.org/officeDocument/2006/relationships/hyperlink" Target="https://online.consultant.ru/riv/cgi/online.cgi?req=doc&amp;rnd=335cddbccd647eaf5fcf289f6a835b58&amp;base=LAW&amp;n=482529&amp;dst=100758" TargetMode="External"/><Relationship Id="rId51" Type="http://schemas.openxmlformats.org/officeDocument/2006/relationships/hyperlink" Target="https://online.consultant.ru/riv/cgi/online.cgi?req=doc&amp;rnd=335cddbccd647eaf5fcf289f6a835b58&amp;base=LAW&amp;n=482529&amp;dst=100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Аббакумова</dc:creator>
  <cp:keywords/>
  <dc:description/>
  <cp:lastModifiedBy>Костя</cp:lastModifiedBy>
  <cp:revision>4</cp:revision>
  <dcterms:created xsi:type="dcterms:W3CDTF">2024-08-03T08:11:00Z</dcterms:created>
  <dcterms:modified xsi:type="dcterms:W3CDTF">2024-08-12T13:19:00Z</dcterms:modified>
</cp:coreProperties>
</file>